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000000"/>
          <w:sz w:val="33"/>
          <w:szCs w:val="33"/>
        </w:rPr>
      </w:pPr>
      <w:bookmarkStart w:id="0" w:name="_GoBack"/>
      <w:r>
        <w:rPr>
          <w:b w:val="0"/>
          <w:color w:val="000000"/>
          <w:sz w:val="33"/>
          <w:szCs w:val="33"/>
          <w:bdr w:val="none" w:color="auto" w:sz="0" w:space="0"/>
        </w:rPr>
        <w:t>2019年国家留学基金资助出国留学人员选派简章</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Style w:val="5"/>
          <w:rFonts w:hint="default" w:ascii="Helvetica" w:hAnsi="Helvetica" w:eastAsia="Helvetica" w:cs="Helvetica"/>
          <w:i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第一条 深入贯彻落实习近平新时代中国特色社会主义思想和党的十九大精神，服务国家战略，面向国家需求，为全面建设社会主义现代化国家提供人才支撑，为构建人类命运共同体搭建中外人文交流平台，推动国家公派留学在国家总体战略和新时代教育对外开放中发挥更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第二章 选派计划和主要项目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第二条 2019年计划选派各类国家公派留学人员30000名。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第三条 主要选派类别及留学期限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1.高级研究学者：3–6个月。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2.访问学者：3–12个月。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3.博士后：6–24个月。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4.赴国外攻读博士学位研究生：一般为36–48个月，具体以留学目的国及院校学制或外方出具的录取通知书或邀请信为准。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5.联合培养博士生（在国内攻读博士学位期间赴国外从事研究）：6–24个月。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6.赴国外攻读硕士学位研究生：一般为12–24个月,具体以留学目的国及院校学制或外方出具的录取通知书或邀请信为准。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7.联合培养硕士生（在国内攻读硕士学位期间赴国外学习）:3–12个月。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8.赴国外攻读学士学位本科生：一般为36–60个月，具体以相关项目规定为准。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9.本科插班生（在国内攻读学士学位期间赴国外学习、毕业设计或实习等）：3–12个月。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注：2019年不再实施国家公派硕士研究生项目，但仍可通过其它项目选派攻读硕士学位研究生和联合培养硕士生。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第四条 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"https://www.csc.edu.cn/chuguo/s/1471"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国家公派高级研究学者、访问学者、博士后项目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计划选派3500人。选派类别包括高级研究学者、访问学者和博士后。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2.</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"https://www.csc.edu.cn/chuguo/s/1490"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国家建设高水平大学公派研究生项目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计划选派10000人，选派类别包括赴国外攻读博士学位研究生和联合培养博士生；博士生导师短期出国交流项目计划选派500人，选派类别为高级研究学者。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3.</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"https://www.csc.edu.cn/chuguo/s/1491"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优秀本科生国际交流项目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计划选派3000人，选派类别为本科插班生。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4.</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"https://www.csc.edu.cn/chuguo/s/1492"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高校合作项目（青年骨干教师出国研修项目）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计划选派2070人，选派类别包括访问学者和博士后。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5.</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"https://www.csc.edu.cn/chuguo/s/1493"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地方和行业部门合作项目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计划选派3430人，其中西部地区人才培养特别项目及地方合作项目2570人，选派类别包括高级研究学者、访问学者和博士后；与行业部门合作项目860人。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6. </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"https://www.csc.edu.cn/chuguo/s/1497"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国际组织人才培养项目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500人，通过国际组织实习项目和国际组织后备人才培养项目选派。其中国际组织实习项目选派类别包括实习生、访问专家等；国际组织后备人才培养项目选派类别包括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7.</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"https://www.csc.edu.cn/chuguo/s/1495"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国际区域问题研究及外语高层次人才培养项目和政府互换奖学金项目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计划选派2200人，选派类别包括访问学者、博士后、赴国外攻读博士学位研究生、联合培养博士生、赴国外攻读硕士学位研究生、联合培养硕士生、赴国外攻读学士学位本科生和本科插班生。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8.</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"https://www.csc.edu.cn/chuguo/s/1494"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艺术类人才特别培养项目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计划选派200人，选派类别包括访问学者、博士后、赴国外攻读博士学位研究生、联合培养博士生、赴国外攻读硕士学位研究生和联合培养硕士生。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9.乡村振兴人才培养专项计划选派100人，选派类别包括访问学者、赴国外攻读博士学位研究生、联合培养博士生、赴国外攻读硕士学位研究生和联合培养硕士生。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10.国外合作项目计划选派4500人。国外合作项目是指与外方机构签署协议并由中外双方联合评审、联合资助的项目，如中美富布赖特项目、国家留学基金委剑桥奖学金、中法蔡元培交流合作项目、中德合作科研项目、与瑞典皇家理工学院合作奖学金、</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"https://www.csc.edu.cn/chuguo/s/1496"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创新型人才国际合作培养项目</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第三章 优先资助领域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第五条 支持各学科领域围绕国家战略选派，重点资助应用基础研究、国家重大科技项目、关键共性技术、前沿引领技术、现代工程技术、颠覆性技术创新等领域。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第四章 资助内容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第六条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第五章 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第七条 申请人基本条件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1.拥护中国共产党的领导和中国特色社会主义道路，热爱祖国，具有服务国家、服务社会、服务人民的责任感和端正的世界观、人生观、价值观。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2.具有良好专业基础和发展潜力，在工作、学习中表现突出，具有学成回国为国家建设服务的事业心和使命感。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3.具有中华人民共和国国籍，不具有国外永久居留权。申请时年龄满18周岁。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4.身体健康，心理健康。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5.符合</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"https://www.csc.edu.cn/article/1473"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国家留学基金资助出国留学外语条件</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及留学国家、留学单位的语言要求。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6.符合申请项目的其它具体要求。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第八条 暂不受理以下人员的申请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1.已获得国外全额奖学金资助。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2.已获得国家公派留学资格且在有效期内。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3.已申报国家公派出国留学项目尚未公布录取结果。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4.曾获得国家公派留学资格，未经国家留学基金委批准擅自放弃且时间在5年以内，或经国家留学基金委批准放弃且时间在2年以内。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5.曾享受国家留学基金资助出国留学、回国后服务尚不满五年。项目有特殊规定的，按相关规定执行。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第六章 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第九条 遵循“公开、公平、公正”的原则，采取“个人申请，单位推荐，专家评审，择优录取”的方式进行选拔。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第十条 推选单位需对申请人的政治思想、师德师风/品行学风等严格把关，并在申请表主表单位推荐意见栏中对上述表现做出评价。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第十一条 符合申请条件者，按规定程序和办法申请。国家留学基金管理委员会根据相关项目要求，组织专家评审，确定录取结果。申请人可登录国家公派留学管理信息平台（</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"http://apply.csc.edu.cn/"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 ）查询录取结果。录取通知发至申请人所在单位。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第十二条 主要项目申请、录取时间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1.国家公派高级研究学者、访问学者、博士后项目：1月5日–15日申请，3月下旬公布录取结果。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2.国家建设高水平大学公派研究生项目：3月10日–31日申请，5月公布录取结果（部分中外合作协议/项目需与外方合作院校/机构确认录取结果，公布时间略晚）。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3.优秀本科生国际交流项目：2018年11月26日–12月7日项目申请，2019年3月公布获批项目；2019年5月11日–31日第一批人选申请，6月公布录取结果；2019年9月15日–30日第二批人选申请，10月公布录取结果。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4.青年骨干教师出国研修项目：4月1日-15日第一批申请，5月公布录取结果；9月10日–20日第二批申请，10月公布录取结果。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5.地方和行业部门合作项目：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①西部地区人才培养特别项目及地方合作项目：4月1日–15日申请，7月公布录取结果。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②与行业部门合作项目按照相应项目规定施行。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6.国际组织人才培养项目：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①国际组织实习项目：单位或个人联系渠道全年随时申请，每月公布录取结果；国家留学基金委与有关国际组织合作项目每年均需国际组织提供岗位后发布，全年随时发布。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②国际组织后备人才培养项目：2018年12月1-20日项目申请，确定获批项目后公布结果；2019年6月10-20日人选申请，7月公布录取结果。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7.国际区域问题研究及外语高层次人才培养项目：3月20日–30日申请，5月公布录取结果。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政府互换奖学金根据相应规定施行。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8.艺术类人才培养特别项目：3月20日–4月5日申请，5月公布录取结果。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9.乡村振兴人才培养专项：2018年12月27日前项目申请，2019年3月公布获批项目；2019年6月10-20日人选申请，7月公布录取结果。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10.国外合作项目根据相应项目规定施行。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5"/>
          <w:rFonts w:hint="default" w:ascii="Helvetica" w:hAnsi="Helvetica" w:eastAsia="Helvetica" w:cs="Helvetica"/>
          <w:i w:val="0"/>
          <w:caps w:val="0"/>
          <w:color w:val="000000"/>
          <w:spacing w:val="0"/>
          <w:sz w:val="24"/>
          <w:szCs w:val="24"/>
          <w:bdr w:val="none" w:color="auto" w:sz="0" w:space="0"/>
          <w:shd w:val="clear" w:fill="FFFFFF"/>
        </w:rPr>
        <w:t>第七章 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第十三条 被录取人员须在留学资格有效期内派出。凡未按期派出者，留学资格自动取消。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第十四条 对留学人员实行“签约派出，违约赔偿”的管理办法。派出前，留学人员须持《资助出国留学协议书》赴公证机构办理签约公证手续，在派出前将公证后的协议书邮寄或面交至国家留学基金委，办理护照、签证、《国际旅行健康证书》，通过教育部留学服务中心、教育部出国人员上海集训部、广州留学人员服务中心办理预定机票、《国家公派留学人员报到证明》等手续（具体请查阅《</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"https://www.csc.edu.cn/attached/file/20180712/20180712145318_7824.pdf" \t "https://www.csc.edu.cn/article/_blank"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6"/>
          <w:rFonts w:hint="default" w:ascii="Helvetica" w:hAnsi="Helvetica" w:eastAsia="Helvetica" w:cs="Helvetica"/>
          <w:i w:val="0"/>
          <w:caps w:val="0"/>
          <w:spacing w:val="0"/>
          <w:sz w:val="24"/>
          <w:szCs w:val="24"/>
          <w:bdr w:val="none" w:color="auto" w:sz="0" w:space="0"/>
          <w:shd w:val="clear" w:fill="FFFFFF"/>
        </w:rPr>
        <w:t>出国留学人员须知</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第十五条 留学人员自抵达留学所在国后10日内凭《国家留学基金资助出国留学资格证书》、《国家公派留学人员报到证明》原件向中国驻留学所在国使（领）馆办理报到手续，具体按照驻留学所在国使（领）馆要求办理。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第十六条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第十七条 留学人员学成后应按期回国履行回国服务义务，回国之日起3个月内须在国家公派留学管理信息平台登记回国信息。本科插班生无需履行回国服务义务。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第十八条 留学人员与获得资助有关的论文、研究项目或科研成果在成文、发表、公开时，应注明“本研究/成果/论文得到中国国家留学基金资助”。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F5EF4"/>
    <w:rsid w:val="447F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2019-02-22T01:35:00Z</dcterms:created>
  <dc:creator>茹</dc:creator>
  <cp:lastModifiedBy>茹</cp:lastModifiedBy>
  <dcterms:modified xsi:type="dcterms:W3CDTF">2019-02-22T01:36:03Z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